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607" w:x="5995" w:y="232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安徽誉民物业服务有限公司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3209" w:x="5105" w:y="362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第一章</w:t>
      </w:r>
      <w:r>
        <w:rPr>
          <w:rFonts w:ascii="SimSun"/>
          <w:color w:val="000000"/>
          <w:spacing w:val="333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章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199" w:x="8800" w:y="362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程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3215" w:x="4144" w:y="4559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第二章</w:t>
      </w:r>
      <w:r>
        <w:rPr>
          <w:rFonts w:ascii="SimSun"/>
          <w:color w:val="000000"/>
          <w:spacing w:val="33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为了规范公司的组织和行为，维护公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3215" w:x="4144" w:y="455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司、股东、债权人的权益，根据《中华人民共和国公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3215" w:x="4144" w:y="4559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23"/>
          <w:sz w:val="48"/>
        </w:rPr>
        <w:t>司法》（以下简称《公司法》）和《中华人民共和国公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3215" w:x="4144" w:y="455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24"/>
          <w:sz w:val="48"/>
        </w:rPr>
        <w:t>司登记管理条例》（以下简称《公司条例》）及相关的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3215" w:x="4144" w:y="455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法律、法规，制定本章程。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6166" w:x="5105" w:y="924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第三章</w:t>
      </w:r>
      <w:r>
        <w:rPr>
          <w:rFonts w:ascii="SimSun"/>
          <w:color w:val="000000"/>
          <w:spacing w:val="33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公司名称和住所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197" w:x="2704" w:y="10176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第一条</w:t>
      </w:r>
      <w:r>
        <w:rPr>
          <w:rFonts w:ascii="SimSun"/>
          <w:color w:val="000000"/>
          <w:spacing w:val="24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公司名称：安徽誉民物业服务有限公司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197" w:x="2704" w:y="10176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第二条</w:t>
      </w:r>
      <w:r>
        <w:rPr>
          <w:rFonts w:ascii="SimSun"/>
          <w:color w:val="000000"/>
          <w:spacing w:val="243"/>
          <w:sz w:val="48"/>
        </w:rPr>
        <w:t xml:space="preserve"> </w:t>
      </w:r>
      <w:r>
        <w:rPr>
          <w:rFonts w:ascii="SimSun" w:hAnsi="SimSun" w:cs="SimSun"/>
          <w:color w:val="000000"/>
          <w:spacing w:val="-7"/>
          <w:sz w:val="48"/>
        </w:rPr>
        <w:t>公司住所：合肥庐阳区安庆路与六安路交口新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197" w:x="2704" w:y="10176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白厦商务中心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507</w:t>
      </w:r>
      <w:r>
        <w:rPr>
          <w:rFonts w:ascii="SimSun"/>
          <w:color w:val="000000"/>
          <w:spacing w:val="-113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室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5513" w:x="3665" w:y="1298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第二章</w:t>
      </w:r>
      <w:r>
        <w:rPr>
          <w:rFonts w:ascii="SimSun"/>
          <w:color w:val="000000"/>
          <w:spacing w:val="24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公司经营范围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25" w:x="2704" w:y="13921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第三条</w:t>
      </w:r>
      <w:r>
        <w:rPr>
          <w:rFonts w:ascii="SimSun"/>
          <w:color w:val="000000"/>
          <w:spacing w:val="24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公司经营范围：物业管理服务、中介服务（以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25" w:x="2704" w:y="1392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27"/>
          <w:sz w:val="48"/>
        </w:rPr>
        <w:t>执照核准的为准）。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5513" w:x="3665" w:y="1579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第三章</w:t>
      </w:r>
      <w:r>
        <w:rPr>
          <w:rFonts w:ascii="SimSun"/>
          <w:color w:val="000000"/>
          <w:spacing w:val="24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公司注册资本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208" w:x="2704" w:y="16730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第四条</w:t>
      </w:r>
      <w:r>
        <w:rPr>
          <w:rFonts w:ascii="SimSun"/>
          <w:color w:val="000000"/>
          <w:spacing w:val="243"/>
          <w:sz w:val="48"/>
        </w:rPr>
        <w:t xml:space="preserve"> </w:t>
      </w:r>
      <w:r>
        <w:rPr>
          <w:rFonts w:ascii="SimSun" w:hAnsi="SimSun" w:cs="SimSun"/>
          <w:color w:val="000000"/>
          <w:spacing w:val="-6"/>
          <w:sz w:val="48"/>
        </w:rPr>
        <w:t>公司注册资本为壹佰万元人民币，实收资本为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208" w:x="2704" w:y="1673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壹佰万元人民币。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8265" w:x="3665" w:y="1860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第四章</w:t>
      </w:r>
      <w:r>
        <w:rPr>
          <w:rFonts w:ascii="SimSun"/>
          <w:color w:val="000000"/>
          <w:spacing w:val="24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公司股东的姓名（名称）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0061" w:x="3665" w:y="19538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第五条</w:t>
      </w:r>
      <w:r>
        <w:rPr>
          <w:rFonts w:ascii="SimSun"/>
          <w:color w:val="000000"/>
          <w:spacing w:val="24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公司由</w:t>
      </w:r>
      <w:r>
        <w:rPr>
          <w:rFonts w:ascii="SimSun"/>
          <w:color w:val="000000"/>
          <w:spacing w:val="-1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SimSun"/>
          <w:color w:val="000000"/>
          <w:spacing w:val="-115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个股东共同出资设立。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5516" w:x="3665" w:y="2047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股</w:t>
      </w:r>
      <w:r>
        <w:rPr>
          <w:rFonts w:ascii="SimSun"/>
          <w:color w:val="000000"/>
          <w:spacing w:val="0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东</w:t>
      </w:r>
      <w:r>
        <w:rPr>
          <w:rFonts w:ascii="SimSun"/>
          <w:color w:val="000000"/>
          <w:spacing w:val="0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姓</w:t>
      </w:r>
      <w:r>
        <w:rPr>
          <w:rFonts w:ascii="SimSun"/>
          <w:color w:val="000000"/>
          <w:spacing w:val="1"/>
          <w:sz w:val="48"/>
        </w:rPr>
        <w:t xml:space="preserve"> </w:t>
      </w:r>
      <w:r>
        <w:rPr>
          <w:rFonts w:ascii="SimSun" w:hAnsi="SimSun" w:cs="SimSun"/>
          <w:color w:val="000000"/>
          <w:spacing w:val="-41"/>
          <w:sz w:val="48"/>
        </w:rPr>
        <w:t>名（名称）：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678" w:x="9668" w:y="2047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刘敏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199" w:x="3665" w:y="2141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住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5033" w:x="7508" w:y="2141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所：</w:t>
      </w:r>
      <w:r>
        <w:rPr>
          <w:rFonts w:ascii="SimSun"/>
          <w:color w:val="000000"/>
          <w:spacing w:val="24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合肥市庐阳区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540" w:x="8822" w:y="23148"/>
        <w:widowControl w:val="off"/>
        <w:autoSpaceDE w:val="off"/>
        <w:autoSpaceDN w:val="off"/>
        <w:spacing w:before="0" w:after="0" w:line="239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VLQRNO+Nimbus Roman No9 L Regular"/>
          <w:color w:val="000000"/>
          <w:spacing w:val="0"/>
          <w:sz w:val="27"/>
        </w:rPr>
        <w:t>1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398pt;margin-top:536.45pt;z-index:-3;width:35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374pt;margin-top:583.45pt;z-index:-7;width:38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134pt;margin-top:630.45pt;z-index:-11;width:47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350pt;margin-top:1004.45pt;z-index:-15;width:34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422pt;margin-top:1051.45pt;z-index:-19;width:256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422pt;margin-top:1098.45pt;z-index:-23;width:280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208" w:x="2704" w:y="1967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身</w:t>
      </w:r>
      <w:r>
        <w:rPr>
          <w:rFonts w:ascii="Times New Roman"/>
          <w:color w:val="000000"/>
          <w:spacing w:val="120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份</w:t>
      </w:r>
      <w:r>
        <w:rPr>
          <w:rFonts w:ascii="Times New Roman"/>
          <w:color w:val="000000"/>
          <w:spacing w:val="120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证</w:t>
      </w:r>
      <w:r>
        <w:rPr>
          <w:rFonts w:ascii="Times New Roman"/>
          <w:color w:val="000000"/>
          <w:spacing w:val="362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明</w:t>
      </w:r>
      <w:r>
        <w:rPr>
          <w:rFonts w:ascii="Times New Roman"/>
          <w:color w:val="000000"/>
          <w:spacing w:val="120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编</w:t>
      </w:r>
      <w:r>
        <w:rPr>
          <w:rFonts w:ascii="Times New Roman"/>
          <w:color w:val="000000"/>
          <w:spacing w:val="12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号：342101197803108845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08" w:x="2704" w:y="1967"/>
        <w:widowControl w:val="off"/>
        <w:autoSpaceDE w:val="off"/>
        <w:autoSpaceDN w:val="off"/>
        <w:spacing w:before="457" w:after="0" w:line="479" w:lineRule="exact"/>
        <w:ind w:left="240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第五章</w:t>
      </w:r>
      <w:r>
        <w:rPr>
          <w:rFonts w:ascii="Times New Roman"/>
          <w:color w:val="000000"/>
          <w:spacing w:val="45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股东的出资额、出资时间、出资方式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08" w:x="2704" w:y="1967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第六条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6"/>
          <w:sz w:val="48"/>
        </w:rPr>
        <w:t>公司注册资本、实收资本全部到位，股东的出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08" w:x="2704" w:y="196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资额、出资时间为：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78" w:x="13564" w:y="717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出资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78" w:x="13564" w:y="7170"/>
        <w:widowControl w:val="off"/>
        <w:autoSpaceDE w:val="off"/>
        <w:autoSpaceDN w:val="off"/>
        <w:spacing w:before="1876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/>
          <w:color w:val="000000"/>
          <w:spacing w:val="-1"/>
          <w:sz w:val="48"/>
        </w:rPr>
        <w:t>2014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8" w:x="9409" w:y="999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/>
          <w:color w:val="000000"/>
          <w:spacing w:val="-1"/>
          <w:sz w:val="48"/>
        </w:rPr>
        <w:t>100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199" w:x="3136" w:y="1046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敏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199" w:x="3136" w:y="10461"/>
        <w:widowControl w:val="off"/>
        <w:autoSpaceDE w:val="off"/>
        <w:autoSpaceDN w:val="off"/>
        <w:spacing w:before="1408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计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8" w:x="9409" w:y="1188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/>
          <w:color w:val="000000"/>
          <w:spacing w:val="-1"/>
          <w:sz w:val="48"/>
        </w:rPr>
        <w:t>100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8" w:x="7187" w:y="12348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/>
          <w:color w:val="000000"/>
          <w:spacing w:val="-1"/>
          <w:sz w:val="48"/>
        </w:rPr>
        <w:t>00%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7714" w:x="3665" w:y="1423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第六章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公司股东的权利、义务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8265" w:x="3665" w:y="1517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第七条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公司股东享有下列权利：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0739" w:x="3665" w:y="1610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1、在股东会上按出资比例享有股东表决权；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490" w:x="3665" w:y="1704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6"/>
          <w:sz w:val="48"/>
        </w:rPr>
        <w:t>2、有选举和被选举担任公司组织机构组成人员的权利；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490" w:x="3665" w:y="1704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3、按出资比例分取红利；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942" w:x="3665" w:y="1891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4、在公司解散、清算时，按出资比例分配剩余财产；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942" w:x="3665" w:y="1891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5、公司新增注册资本时，享有优先认购权；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942" w:x="3665" w:y="1891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6、股东转让股份时，有优先购买权；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942" w:x="3665" w:y="2172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7、有权查阅、复制公司章程、股东会会议记录和财务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540" w:x="8822" w:y="23148"/>
        <w:widowControl w:val="off"/>
        <w:autoSpaceDE w:val="off"/>
        <w:autoSpaceDN w:val="off"/>
        <w:spacing w:before="0" w:after="0" w:line="239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NERWDO+Nimbus Roman No9 L Regular"/>
          <w:color w:val="000000"/>
          <w:spacing w:val="0"/>
          <w:sz w:val="27"/>
        </w:rPr>
        <w:t>2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422pt;margin-top:126.45pt;z-index:-27;width:256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147pt;margin-top:277.7pt;z-index:-31;width:599pt;height:384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439" w:x="2704" w:y="196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报告；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7439" w:x="2704" w:y="1967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8、依法转让股权的权利；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3839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9、公司经营管理发生严重困难，继续存续会使股东受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383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到重大损失，通过其他途径不能解决时，请求人民法院解散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383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公司。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8265" w:x="3665" w:y="6648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第八条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公司股东履行下列义务：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4792" w:x="3665" w:y="758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1、按时缴纳出资；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7986" w:x="3665" w:y="852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2、公司登记后，不得抽回出资；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47" w:x="2704" w:y="9456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3、公司成立后，发现作为出资的非货币财产的实际价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47" w:x="2704" w:y="9456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额显著低于公司章程所定价额的，补交其差额；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47" w:x="2704" w:y="9456"/>
        <w:widowControl w:val="off"/>
        <w:autoSpaceDE w:val="off"/>
        <w:autoSpaceDN w:val="off"/>
        <w:spacing w:before="458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4、在股东会记录、纪要等相关的文件上签名。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47" w:x="2704" w:y="9456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第七章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股东的股权转让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5" w:x="2704" w:y="13201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第九条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股东之间可以相互转让其全部或者部分股权，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5" w:x="2704" w:y="1320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也可以向股东以外的人转让股权。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5" w:x="2704" w:y="15073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第十条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7"/>
          <w:sz w:val="48"/>
        </w:rPr>
        <w:t>股东转让股份，应当经其他过半数股权的股东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5" w:x="2704" w:y="1507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5"/>
          <w:sz w:val="48"/>
        </w:rPr>
        <w:t>同意，其他过半数股权的股东不同意转让的，不同意的股东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5" w:x="2704" w:y="15073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应当购买该转让的股权，不购买的视为同意。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5" w:x="2704" w:y="15073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第十一条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经股东同意转让的股份，在同等的条件下，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5" w:x="2704" w:y="1507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5"/>
          <w:sz w:val="48"/>
        </w:rPr>
        <w:t>其他股东有优先购买权，两个以上股东主张行使优先购买权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5" w:x="2704" w:y="1507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的，协商各自的购买比例；协商不成的，按照转让时各自的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5" w:x="2704" w:y="1507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出资比例行使优先购买权。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670" w:x="3665" w:y="2162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第十二条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人民法院依照法律规定的强制执行程序转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540" w:x="8822" w:y="2314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BMUDSV+Nimbus Roman No9 L Regular"/>
          <w:color w:val="000000"/>
          <w:spacing w:val="0"/>
          <w:sz w:val="27"/>
        </w:rPr>
        <w:t>3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16" w:x="2704" w:y="196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让股东的股权时，其他股东在同等的条件下有优先购买权，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96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两个以上股东主张行使优先购买的，协商各自的购买比例；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96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协商不成的，按转让时各自的出资比例行使优先购买权，其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96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他股东自人民法院通知之日起满二十日不行使优先购买权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96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的，视为放弃优先购买权。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6648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第十三条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6"/>
          <w:sz w:val="48"/>
        </w:rPr>
        <w:t>股东转让股权可以召开股东会进行决定，也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664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3"/>
          <w:sz w:val="48"/>
        </w:rPr>
        <w:t>可以书面通知其他股东征求同意。采用书面通知形式的，其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664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他股东自接到书面通知之日起满三十日未答复的视为同意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664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转让。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05" w:x="2704" w:y="10392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第十四条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7"/>
          <w:sz w:val="48"/>
        </w:rPr>
        <w:t>有下列情形之一的，对股东会该项决议投反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05" w:x="2704" w:y="10392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对票的股东可以请求公司按合理价格收构其股权：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05" w:x="2704" w:y="10392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1、公司连续五年不向股东分配利润，而公司该五年连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05" w:x="2704" w:y="10392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续盈利，并且符合法定的利润率分配条件的；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05" w:x="2704" w:y="10392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2、公司合并、分立、转让主要财产的；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05" w:x="2704" w:y="15073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3、公司章程规定的营业期限届满或者章程规定的其他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05" w:x="2704" w:y="1507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解散事由出现，股东</w:t>
      </w:r>
      <w:r>
        <w:rPr>
          <w:rFonts w:ascii="Times New Roman"/>
          <w:color w:val="000000"/>
          <w:spacing w:val="129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会会议通过修改章程使公司存续的。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05" w:x="2704" w:y="15073"/>
        <w:widowControl w:val="off"/>
        <w:autoSpaceDE w:val="off"/>
        <w:autoSpaceDN w:val="off"/>
        <w:spacing w:before="458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第十五条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7"/>
          <w:sz w:val="48"/>
        </w:rPr>
        <w:t>自然人股东死亡后，其股权由合法继承人继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05" w:x="2704" w:y="1507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承。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775" w:x="2704" w:y="18818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第八章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公司的组织机构设置及其产生办法、职权职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775" w:x="2704" w:y="1881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责、议事规则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5" w:x="2704" w:y="20690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第十六条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公司设（一）股东会（二）执行董事（三）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5" w:x="2704" w:y="20690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经理（四）监事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540" w:x="8822" w:y="23148"/>
        <w:widowControl w:val="off"/>
        <w:autoSpaceDE w:val="off"/>
        <w:autoSpaceDN w:val="off"/>
        <w:spacing w:before="0" w:after="0" w:line="239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ARUKHH+Nimbus Roman No9 L Regular"/>
          <w:color w:val="000000"/>
          <w:spacing w:val="0"/>
          <w:sz w:val="27"/>
        </w:rPr>
        <w:t>4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208" w:x="2704" w:y="1967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第十七条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6"/>
          <w:sz w:val="48"/>
        </w:rPr>
        <w:t>公司股东会由全体股东组成，是公司的权力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08" w:x="2704" w:y="196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机构，依法行使下列职权：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636" w:x="3964" w:y="3839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2"/>
          <w:sz w:val="48"/>
        </w:rPr>
        <w:t>1、</w:t>
      </w:r>
      <w:r>
        <w:rPr>
          <w:rFonts w:ascii="Times New Roman"/>
          <w:color w:val="000000"/>
          <w:spacing w:val="85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决定公司的经营方针和投资计划；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636" w:x="3964" w:y="3839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2"/>
          <w:sz w:val="48"/>
        </w:rPr>
        <w:t>2、</w:t>
      </w:r>
      <w:r>
        <w:rPr>
          <w:rFonts w:ascii="Times New Roman"/>
          <w:color w:val="000000"/>
          <w:spacing w:val="85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选定公司的执行董事、监事、并决定其报酬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636" w:x="3964" w:y="383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事项；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9879" w:x="4925" w:y="6648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2"/>
          <w:sz w:val="48"/>
        </w:rPr>
        <w:t>3、</w:t>
      </w:r>
      <w:r>
        <w:rPr>
          <w:rFonts w:ascii="Times New Roman"/>
          <w:color w:val="000000"/>
          <w:spacing w:val="85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聘任公司经理，并决定其报酬事项；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9879" w:x="4925" w:y="664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2"/>
          <w:sz w:val="48"/>
        </w:rPr>
        <w:t>4、</w:t>
      </w:r>
      <w:r>
        <w:rPr>
          <w:rFonts w:ascii="Times New Roman"/>
          <w:color w:val="000000"/>
          <w:spacing w:val="85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审议批准执行董事的报告；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9879" w:x="4925" w:y="664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2"/>
          <w:sz w:val="48"/>
        </w:rPr>
        <w:t>5、</w:t>
      </w:r>
      <w:r>
        <w:rPr>
          <w:rFonts w:ascii="Times New Roman"/>
          <w:color w:val="000000"/>
          <w:spacing w:val="85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审议批准监事的报告；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636" w:x="3964" w:y="9456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2"/>
          <w:sz w:val="48"/>
        </w:rPr>
        <w:t>6、</w:t>
      </w:r>
      <w:r>
        <w:rPr>
          <w:rFonts w:ascii="Times New Roman"/>
          <w:color w:val="000000"/>
          <w:spacing w:val="85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审议批准公司的年度财务预算方案、决算方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636" w:x="3964" w:y="9456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案；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636" w:x="3964" w:y="11329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2"/>
          <w:sz w:val="48"/>
        </w:rPr>
        <w:t>7、</w:t>
      </w:r>
      <w:r>
        <w:rPr>
          <w:rFonts w:ascii="Times New Roman"/>
          <w:color w:val="000000"/>
          <w:spacing w:val="85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审议批准公司的利润分配方案和弥补亏损的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636" w:x="3964" w:y="1132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方案；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636" w:x="3964" w:y="13201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2"/>
          <w:sz w:val="48"/>
        </w:rPr>
        <w:t>8、</w:t>
      </w:r>
      <w:r>
        <w:rPr>
          <w:rFonts w:ascii="Times New Roman"/>
          <w:color w:val="000000"/>
          <w:spacing w:val="85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对公司增加或减少公司注册资本作出决议；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636" w:x="3964" w:y="13201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2"/>
          <w:sz w:val="48"/>
        </w:rPr>
        <w:t>9、</w:t>
      </w:r>
      <w:r>
        <w:rPr>
          <w:rFonts w:ascii="Times New Roman"/>
          <w:color w:val="000000"/>
          <w:spacing w:val="85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对公司合并、分立、解散、清算或者变更公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636" w:x="3964" w:y="1320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司形式作出决议；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612" w:x="4385" w:y="1600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10、制定、修改公司章程；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612" w:x="4385" w:y="1694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11、确定公司法定代表人；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223" w:x="3424" w:y="17882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12、聘请或者解聘承办公司验资审议业务的会计师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223" w:x="3424" w:y="17882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事务所；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364" w:x="3665" w:y="19754"/>
        <w:widowControl w:val="off"/>
        <w:autoSpaceDE w:val="off"/>
        <w:autoSpaceDN w:val="off"/>
        <w:spacing w:before="0" w:after="0" w:line="479" w:lineRule="exact"/>
        <w:ind w:left="72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13、对转让公司股权作出决定；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364" w:x="3665" w:y="19754"/>
        <w:widowControl w:val="off"/>
        <w:autoSpaceDE w:val="off"/>
        <w:autoSpaceDN w:val="off"/>
        <w:spacing w:before="457" w:after="0" w:line="479" w:lineRule="exact"/>
        <w:ind w:left="72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6"/>
          <w:sz w:val="48"/>
        </w:rPr>
        <w:t>14、对公司为股东和为其他单位提供担保作出决定。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364" w:x="3665" w:y="19754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第十八条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6"/>
          <w:sz w:val="48"/>
        </w:rPr>
        <w:t>股东会会议分为定期会议和临时会议。定期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540" w:x="8822" w:y="2314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IUTEIA+Nimbus Roman No9 L Regular"/>
          <w:color w:val="000000"/>
          <w:spacing w:val="0"/>
          <w:sz w:val="27"/>
        </w:rPr>
        <w:t>5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16" w:x="2704" w:y="196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会议为每年两次，分别于一季度和三季度召开。代表十分之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96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一以上股权的股东、执行董事、监事提议时，可以召开股东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96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会临时会议。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4775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第十九条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6"/>
          <w:sz w:val="48"/>
        </w:rPr>
        <w:t>股东会首期会议由出资最多的股东召集、主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477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持，出资金额相等时，由股东会推荐一名股东召集、主持，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4775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依法行使职权。公司成立后，由执行董事召集、主持。当执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477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5"/>
          <w:sz w:val="48"/>
        </w:rPr>
        <w:t>行董事不能履行或者不履行召集股东会议职责的，由监事召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477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集、主持；监事不召集和主持的，代表十分之一以上表决权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477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的股东可以自行召集、主持。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0392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第二十条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7"/>
          <w:sz w:val="48"/>
        </w:rPr>
        <w:t>召开股东会会议，一般应当于会议召开十五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0392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5"/>
          <w:sz w:val="48"/>
        </w:rPr>
        <w:t>日前通知全体股东。经代表公司三分之二以上股权的股东确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0392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认、同意，可以在确认的时间、地点，用确认的通知方式召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0392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开临时股东会。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4137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第二十一条</w:t>
      </w:r>
      <w:r>
        <w:rPr>
          <w:rFonts w:ascii="Times New Roman"/>
          <w:color w:val="000000"/>
          <w:spacing w:val="367"/>
          <w:sz w:val="48"/>
        </w:rPr>
        <w:t xml:space="preserve"> </w:t>
      </w:r>
      <w:r>
        <w:rPr>
          <w:rFonts w:ascii="SimSun" w:hAnsi="SimSun" w:cs="SimSun"/>
          <w:color w:val="000000"/>
          <w:spacing w:val="-7"/>
          <w:sz w:val="48"/>
        </w:rPr>
        <w:t>股东会按出资比例行使表决权。公司对一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413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5"/>
          <w:sz w:val="48"/>
        </w:rPr>
        <w:t>般事项进行决定时，有代表公司过半数股权的股东同意就可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413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5"/>
          <w:sz w:val="48"/>
        </w:rPr>
        <w:t>以形成决议。对涉及到股东股份转让及公司为股东提供担保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4137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5"/>
          <w:sz w:val="48"/>
        </w:rPr>
        <w:t>等与公司股东个人利益有关的事项进行表决时，该股东不参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413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5"/>
          <w:sz w:val="48"/>
        </w:rPr>
        <w:t>与表决，由其他过半数股权的股东同意方可作出决定，对公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413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司增加或减少注册资本，修改公司章程，公司合并、分立、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413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5"/>
          <w:sz w:val="48"/>
        </w:rPr>
        <w:t>解散或者变更公司形式的决议，必须经持有公司三分之二以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413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上股权的股东通过。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673" w:x="3665" w:y="2162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第二十二条</w:t>
      </w:r>
      <w:r>
        <w:rPr>
          <w:rFonts w:ascii="Times New Roman"/>
          <w:color w:val="000000"/>
          <w:spacing w:val="367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股东会对所议事项的决定作成会议记录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540" w:x="8822" w:y="2314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HNQFWS+Nimbus Roman No9 L Regular"/>
          <w:color w:val="000000"/>
          <w:spacing w:val="0"/>
          <w:sz w:val="27"/>
        </w:rPr>
        <w:t>6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16" w:x="2704" w:y="196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0"/>
          <w:sz w:val="48"/>
        </w:rPr>
        <w:t>（或会议纪要），出席会议的股东应当在会议记录（或会议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16" w:x="2704" w:y="196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纪要）上签名。股东会行使职权，股东以书面形式一致表示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16" w:x="2704" w:y="196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同意的，可以不召开会议，直接作出决定，并由全体股东在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16" w:x="2704" w:y="196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文件上签名、盖章。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29" w:x="2704" w:y="5711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第二十三条</w:t>
      </w:r>
      <w:r>
        <w:rPr>
          <w:rFonts w:ascii="SimSun"/>
          <w:color w:val="000000"/>
          <w:spacing w:val="247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公司不设董事会，只设执行董事。执行董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29" w:x="2704" w:y="5711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9"/>
          <w:sz w:val="48"/>
        </w:rPr>
        <w:t>事由股东会选举产生。选举为</w:t>
      </w:r>
      <w:r>
        <w:rPr>
          <w:rFonts w:ascii="SimSun"/>
          <w:color w:val="000000"/>
          <w:spacing w:val="739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公司执行董事并依法行使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29" w:x="2704" w:y="571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下列职权：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2544" w:x="4385" w:y="8520"/>
        <w:widowControl w:val="off"/>
        <w:autoSpaceDE w:val="off"/>
        <w:autoSpaceDN w:val="off"/>
        <w:spacing w:before="0" w:after="0" w:line="479" w:lineRule="exact"/>
        <w:ind w:left="54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2"/>
          <w:sz w:val="48"/>
        </w:rPr>
        <w:t>1、</w:t>
      </w:r>
      <w:r>
        <w:rPr>
          <w:rFonts w:ascii="SimSun"/>
          <w:color w:val="000000"/>
          <w:spacing w:val="-35"/>
          <w:sz w:val="48"/>
        </w:rPr>
        <w:t xml:space="preserve"> </w:t>
      </w:r>
      <w:r>
        <w:rPr>
          <w:rFonts w:ascii="SimSun" w:hAnsi="SimSun" w:cs="SimSun"/>
          <w:color w:val="000000"/>
          <w:spacing w:val="-8"/>
          <w:sz w:val="48"/>
        </w:rPr>
        <w:t>召集主持股东会会议，并向股东会报告工作；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2544" w:x="4385" w:y="852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2、执行股东会决议；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9087" w:x="4385" w:y="1039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3、决定公司的经营计划和投资方案；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3496" w:x="3424" w:y="11329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4、制定公司的年度财务预算方案、决算方案；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3496" w:x="3424" w:y="11329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5、制定公司的利润分配方案和弥补亏损方案；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3496" w:x="3424" w:y="11329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6、制定公司增加或者减少注册资本方案；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3496" w:x="3424" w:y="11329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7、拟订公司合并、分立、解散或者变更公司形式的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3496" w:x="3424" w:y="1132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方案；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8537" w:x="4385" w:y="1600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8、决定公司内部管理机构的设置；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7435" w:x="4385" w:y="1694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9、制定公司的基本管理制度；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1017" w:x="4385" w:y="1788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10、聘任或者解聘由股东会决定以外的人员；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1017" w:x="4385" w:y="17882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11、公司股东会授予的其他职权。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29" w:x="2704" w:y="19754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第二十四条</w:t>
      </w:r>
      <w:r>
        <w:rPr>
          <w:rFonts w:ascii="SimSun"/>
          <w:color w:val="000000"/>
          <w:spacing w:val="247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公司设经理，由股东会聘任、解聘，对股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29" w:x="2704" w:y="19754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东会负责。公司经理由</w:t>
      </w:r>
      <w:r>
        <w:rPr>
          <w:rFonts w:ascii="SimSun"/>
          <w:color w:val="000000"/>
          <w:spacing w:val="73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担任依法行使下列职权：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29" w:x="2704" w:y="19754"/>
        <w:widowControl w:val="off"/>
        <w:autoSpaceDE w:val="off"/>
        <w:autoSpaceDN w:val="off"/>
        <w:spacing w:before="458" w:after="0" w:line="479" w:lineRule="exact"/>
        <w:ind w:left="1919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1、主持公司的生产经营管理工作，组织实施股东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540" w:x="8822" w:y="23148"/>
        <w:widowControl w:val="off"/>
        <w:autoSpaceDE w:val="off"/>
        <w:autoSpaceDN w:val="off"/>
        <w:spacing w:before="0" w:after="0" w:line="24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VABSLT+Nimbus Roman No9 L Regular"/>
          <w:color w:val="000000"/>
          <w:spacing w:val="0"/>
          <w:sz w:val="27"/>
        </w:rPr>
        <w:t>7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844" w:x="2704" w:y="196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会决议；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1844" w:x="2704" w:y="1967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2、组织实施公司年度经营计划和投资方案；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9087" w:x="3665" w:y="383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3、拟订公司内部管理机构设置方案；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9087" w:x="3665" w:y="383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4、拟订公司的基本管理制度；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334" w:x="3665" w:y="571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5、制定公司的具体规章；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885" w:x="3665" w:y="6648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6、股东会授予的其他职权。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15" w:x="2704" w:y="7584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第二十五条</w:t>
      </w:r>
      <w:r>
        <w:rPr>
          <w:rFonts w:ascii="Times New Roman"/>
          <w:color w:val="000000"/>
          <w:spacing w:val="367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经理不是股东的，列席公司股东会。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15" w:x="2704" w:y="7584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第二十六条</w:t>
      </w:r>
      <w:r>
        <w:rPr>
          <w:rFonts w:ascii="Times New Roman"/>
          <w:color w:val="000000"/>
          <w:spacing w:val="367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公司不设监事会，设监事</w:t>
      </w:r>
      <w:r>
        <w:rPr>
          <w:rFonts w:ascii="Times New Roman"/>
          <w:color w:val="000000"/>
          <w:spacing w:val="796"/>
          <w:sz w:val="48"/>
        </w:rPr>
        <w:t xml:space="preserve"> </w:t>
      </w:r>
      <w:r>
        <w:rPr>
          <w:rFonts w:ascii="SimSun" w:hAnsi="SimSun" w:cs="SimSun"/>
          <w:color w:val="000000"/>
          <w:spacing w:val="-12"/>
          <w:sz w:val="48"/>
        </w:rPr>
        <w:t>人，监事由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15" w:x="2704" w:y="7584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股东会选举产生，由股东或者股东单位代表担任。选举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15" w:x="2704" w:y="7584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为公司监事并依法行使下列职权：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4792" w:x="3665" w:y="1132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1、检查公司财务；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2265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2、对执行董事、高级管理人员执行公司职务的行为进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226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行监督，对违反法律、法规、公司章程和股东会决议的执行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226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董事、高级管理人员提出罢免的建议；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2265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3、当执行董事、高级管理人员的行为损害公司的利益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226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时，要求其予以纠正；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47" w:x="2704" w:y="16946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4、提议召开股东会，在执行董事不履行召集和主持股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47" w:x="2704" w:y="16946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东会会议职责时，召集和主持股东会会议；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47" w:x="2704" w:y="16946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5、向股东会会议提出提案；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1290" w:x="3665" w:y="1975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6、依法对执行董事、高级管理人员提起诉讼；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1290" w:x="3665" w:y="19754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7、公司股东会授予的其他职权。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104" w:x="3665" w:y="2162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第二十七条</w:t>
      </w:r>
      <w:r>
        <w:rPr>
          <w:rFonts w:ascii="Times New Roman"/>
          <w:color w:val="000000"/>
          <w:spacing w:val="367"/>
          <w:sz w:val="48"/>
        </w:rPr>
        <w:t xml:space="preserve"> </w:t>
      </w:r>
      <w:r>
        <w:rPr>
          <w:rFonts w:ascii="SimSun" w:hAnsi="SimSun" w:cs="SimSun"/>
          <w:color w:val="000000"/>
          <w:spacing w:val="-7"/>
          <w:sz w:val="48"/>
        </w:rPr>
        <w:t>监事每届任期三年。任期届满，连选可以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540" w:x="8822" w:y="2314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UCPSWD+Nimbus Roman No9 L Regular"/>
          <w:color w:val="000000"/>
          <w:spacing w:val="0"/>
          <w:sz w:val="27"/>
        </w:rPr>
        <w:t>8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16" w:x="2704" w:y="196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连任。监事任期届满未及时改选，在改选出的监事就任前，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96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原监事仍应当依法履行职务。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3839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5"/>
          <w:sz w:val="48"/>
        </w:rPr>
        <w:t>监事履行职权，发现公司经营情况异常时，可以进行调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383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查，必要时可以聘请会计师事务所等协助工作，费用由公司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383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承担。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5513" w:x="3665" w:y="6648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第九章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公司法人代表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13" w:x="2704" w:y="7584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第二十八条</w:t>
      </w:r>
      <w:r>
        <w:rPr>
          <w:rFonts w:ascii="Times New Roman"/>
          <w:color w:val="000000"/>
          <w:spacing w:val="367"/>
          <w:sz w:val="48"/>
        </w:rPr>
        <w:t xml:space="preserve"> </w:t>
      </w:r>
      <w:r>
        <w:rPr>
          <w:rFonts w:ascii="SimSun" w:hAnsi="SimSun" w:cs="SimSun"/>
          <w:color w:val="000000"/>
          <w:spacing w:val="-7"/>
          <w:sz w:val="48"/>
        </w:rPr>
        <w:t>公司法人代表由公司股东会确定，由公司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13" w:x="2704" w:y="7584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执行董事担任。依法行使下列职权：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7986" w:x="3665" w:y="945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1、代表公司对外签署有关文件；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0392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2、检查股东会决定的落实情况，并向股东会报告；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0392"/>
        <w:widowControl w:val="off"/>
        <w:autoSpaceDE w:val="off"/>
        <w:autoSpaceDN w:val="off"/>
        <w:spacing w:before="458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3、在发生战争、特大自然灾害等紧急情况下，在符合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0392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公司利益的前提下，对公司事务行使特别裁决权和处置权，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0392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并事后向股东会报告。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4137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第十章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公司的财务会计管理及利润分配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4137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第二十九条</w:t>
      </w:r>
      <w:r>
        <w:rPr>
          <w:rFonts w:ascii="Times New Roman"/>
          <w:color w:val="000000"/>
          <w:spacing w:val="367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公司依法建立财务会计机构和帐册、制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413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5"/>
          <w:sz w:val="48"/>
        </w:rPr>
        <w:t>度。每一会计年度终了时制作财务会计报告，并经依法设立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4137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的会计师事务所审验。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775" w:x="2704" w:y="17882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第三十条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公司除法定的会计帐册外，不另立会计帐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775" w:x="2704" w:y="17882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册；对公司资产，不得以任何个人名义开立帐户存储。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775" w:x="2704" w:y="17882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第三十一条</w:t>
      </w:r>
      <w:r>
        <w:rPr>
          <w:rFonts w:ascii="Times New Roman"/>
          <w:color w:val="000000"/>
          <w:spacing w:val="367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公司税后利润按下列顺序分配：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775" w:x="2704" w:y="17882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1、弥补亏损；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7027" w:x="3665" w:y="2162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2、提取</w:t>
      </w:r>
      <w:r>
        <w:rPr>
          <w:rFonts w:ascii="Times New Roman"/>
          <w:color w:val="000000"/>
          <w:spacing w:val="-1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10﹪的法定公积金；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540" w:x="8822" w:y="2314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IDCPPN+Nimbus Roman No9 L Regular"/>
          <w:color w:val="000000"/>
          <w:spacing w:val="0"/>
          <w:sz w:val="27"/>
        </w:rPr>
        <w:t>9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749" w:x="3665" w:y="196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3、提取</w:t>
      </w:r>
      <w:r>
        <w:rPr>
          <w:rFonts w:ascii="Times New Roman"/>
          <w:color w:val="000000"/>
          <w:spacing w:val="-1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5﹪的任意公积金；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834" w:x="3665" w:y="290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4、支付股利。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673" w:x="3665" w:y="383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第十一章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公司的解散与清算、终止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673" w:x="3665" w:y="383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第三十二条</w:t>
      </w:r>
      <w:r>
        <w:rPr>
          <w:rFonts w:ascii="Times New Roman"/>
          <w:color w:val="000000"/>
          <w:spacing w:val="367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公司出现下列情形之一时，公司予以解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78" w:x="2704" w:y="571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散：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5270" w:x="3665" w:y="6648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1、股东会决定解散；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8537" w:x="3665" w:y="758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2、因公司合并或者分立需要解散；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101" w:x="3665" w:y="852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3、依法被吊销营业执照，责令关闭或者撤消；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101" w:x="3665" w:y="852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4、经持有公司全部股东表决权</w:t>
      </w:r>
      <w:r>
        <w:rPr>
          <w:rFonts w:ascii="Times New Roman"/>
          <w:color w:val="000000"/>
          <w:spacing w:val="11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10﹪以上的股东请求，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607" w:x="2704" w:y="1039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人民法院裁决解散公司的。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43" w:x="2704" w:y="11329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公司因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Times New Roman"/>
          <w:color w:val="000000"/>
          <w:spacing w:val="-115"/>
          <w:sz w:val="48"/>
        </w:rPr>
        <w:t xml:space="preserve"> </w:t>
      </w:r>
      <w:r>
        <w:rPr>
          <w:rFonts w:ascii="SimSun" w:hAnsi="SimSun" w:cs="SimSun"/>
          <w:color w:val="000000"/>
          <w:spacing w:val="-20"/>
          <w:sz w:val="48"/>
        </w:rPr>
        <w:t>、3、4</w:t>
      </w:r>
      <w:r>
        <w:rPr>
          <w:rFonts w:ascii="Times New Roman"/>
          <w:color w:val="000000"/>
          <w:spacing w:val="24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项规定解散的，于解散事由出现之日起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43" w:x="2704" w:y="1132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十五日内由股东会决定清算人员组成清算小组对公司进行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43" w:x="2704" w:y="1132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清算。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4137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第三十三条</w:t>
      </w:r>
      <w:r>
        <w:rPr>
          <w:rFonts w:ascii="Times New Roman"/>
          <w:color w:val="000000"/>
          <w:spacing w:val="367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清算小组自成立之日起十日内通知债权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413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5"/>
          <w:sz w:val="48"/>
        </w:rPr>
        <w:t>人，并于六十日内在报纸上公告。公司停止与清算无关的经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413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营活动。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942" w:x="3665" w:y="1694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第三十四条</w:t>
      </w:r>
      <w:r>
        <w:rPr>
          <w:rFonts w:ascii="Times New Roman"/>
          <w:color w:val="000000"/>
          <w:spacing w:val="367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清算小组在清算期间，行使下列职权：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942" w:x="3665" w:y="16946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1、清理公司财产，分别编制资产负债表和财产清单；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942" w:x="3665" w:y="16946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2、通知、公告债权人；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1290" w:x="3665" w:y="1975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3、处理与清算有关的公司未了结的业务；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1290" w:x="3665" w:y="19754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4、清缴所欠税款以及清算过程中产生的税款；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1290" w:x="3665" w:y="19754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5、清理债权、债务；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75" w:x="8754" w:y="2314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HGTEPB+Nimbus Roman No9 L Regular"/>
          <w:color w:val="000000"/>
          <w:spacing w:val="0"/>
          <w:sz w:val="27"/>
        </w:rPr>
        <w:t>10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16" w:x="2704" w:y="1967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6、代表公司参与民事诉讼活动；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967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7、处理公司清偿债务后的剩余财产。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967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第三十五条</w:t>
      </w:r>
      <w:r>
        <w:rPr>
          <w:rFonts w:ascii="Times New Roman"/>
          <w:color w:val="000000"/>
          <w:spacing w:val="367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债权人应当自接到通知书之日起三十日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96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6"/>
          <w:sz w:val="48"/>
        </w:rPr>
        <w:t>内，未接到通知书的自公告之日起四十五日内向清算小组申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96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报债权。在申报债权期间，不得对债权人进行清偿，公司的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967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财产按下列顺序进行清偿：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4792" w:x="3665" w:y="758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1、支付清算费用；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4792" w:x="3665" w:y="852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2、支付职工工资；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0189" w:x="3665" w:y="945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3、支付职工社会保障费用和法定赔偿金；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0189" w:x="3665" w:y="9456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4、缴纳所欠税款；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4792" w:x="3665" w:y="1132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5、清偿公司债务；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4792" w:x="3665" w:y="1226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6、分配剩余财产。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3201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第三十六条</w:t>
      </w:r>
      <w:r>
        <w:rPr>
          <w:rFonts w:ascii="Times New Roman"/>
          <w:color w:val="000000"/>
          <w:spacing w:val="367"/>
          <w:sz w:val="48"/>
        </w:rPr>
        <w:t xml:space="preserve"> </w:t>
      </w:r>
      <w:r>
        <w:rPr>
          <w:rFonts w:ascii="SimSun" w:hAnsi="SimSun" w:cs="SimSun"/>
          <w:color w:val="000000"/>
          <w:spacing w:val="-7"/>
          <w:sz w:val="48"/>
        </w:rPr>
        <w:t>公司清算结束后，清算小组应当制作清算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320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报告。报股东会确认后，报送公司登记机关，申请注销公司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320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登记，公告公司终止。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4" w:y="16009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第三十七条</w:t>
      </w:r>
      <w:r>
        <w:rPr>
          <w:rFonts w:ascii="Times New Roman"/>
          <w:color w:val="000000"/>
          <w:spacing w:val="367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公司在清算中发现财产不足以清偿债务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4" w:y="16009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4"/>
          <w:sz w:val="48"/>
        </w:rPr>
        <w:t>的，依法向人民法院申请宣告破产，公司被依法宣告破产的，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4" w:y="1600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依照企业破产法律、法规清算。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062" w:x="3665" w:y="18818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第十二章</w:t>
      </w:r>
      <w:r>
        <w:rPr>
          <w:rFonts w:ascii="Times New Roman"/>
          <w:color w:val="000000"/>
          <w:spacing w:val="36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其他事项规定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9754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第三十八条</w:t>
      </w:r>
      <w:r>
        <w:rPr>
          <w:rFonts w:ascii="Times New Roman"/>
          <w:color w:val="000000"/>
          <w:spacing w:val="367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公司营业期限为</w:t>
      </w:r>
      <w:r>
        <w:rPr>
          <w:rFonts w:ascii="Times New Roman"/>
          <w:color w:val="000000"/>
          <w:spacing w:val="849"/>
          <w:sz w:val="48"/>
        </w:rPr>
        <w:t xml:space="preserve"> </w:t>
      </w:r>
      <w:r>
        <w:rPr>
          <w:rFonts w:ascii="SimSun" w:hAnsi="SimSun" w:cs="SimSun"/>
          <w:color w:val="000000"/>
          <w:spacing w:val="-14"/>
          <w:sz w:val="48"/>
        </w:rPr>
        <w:t>年，自公司营业执照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9754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5"/>
          <w:sz w:val="48"/>
        </w:rPr>
        <w:t>签发之日起算起。在股东认缴的出资未全部到位之前，公司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4" w:y="19754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的股利和剩余财产分配按各股东实际到位出资所占公司实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75" w:x="8757" w:y="23148"/>
        <w:widowControl w:val="off"/>
        <w:autoSpaceDE w:val="off"/>
        <w:autoSpaceDN w:val="off"/>
        <w:spacing w:before="0" w:after="0" w:line="239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VLQRNO+Nimbus Roman No9 L Regular"/>
          <w:color w:val="000000"/>
          <w:spacing w:val="0"/>
          <w:sz w:val="27"/>
        </w:rPr>
        <w:t>11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607" w:x="2704" w:y="196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际到位的资本的比例进行。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213" w:x="2704" w:y="2903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第三十九条</w:t>
      </w:r>
      <w:r>
        <w:rPr>
          <w:rFonts w:ascii="SimSun"/>
          <w:color w:val="000000"/>
          <w:spacing w:val="247"/>
          <w:sz w:val="48"/>
        </w:rPr>
        <w:t xml:space="preserve"> </w:t>
      </w:r>
      <w:r>
        <w:rPr>
          <w:rFonts w:ascii="SimSun" w:hAnsi="SimSun" w:cs="SimSun"/>
          <w:color w:val="000000"/>
          <w:spacing w:val="-7"/>
          <w:sz w:val="48"/>
        </w:rPr>
        <w:t>公司建立工会、党组织等组织和机构，按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213" w:x="2704" w:y="290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法律、法规规定执行；公司设立分公司由股东会决定。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213" w:x="2704" w:y="2903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第四十条</w:t>
      </w:r>
      <w:r>
        <w:rPr>
          <w:rFonts w:ascii="SimSun"/>
          <w:color w:val="000000"/>
          <w:spacing w:val="243"/>
          <w:sz w:val="48"/>
        </w:rPr>
        <w:t xml:space="preserve"> </w:t>
      </w:r>
      <w:r>
        <w:rPr>
          <w:rFonts w:ascii="SimSun" w:hAnsi="SimSun" w:cs="SimSun"/>
          <w:color w:val="000000"/>
          <w:spacing w:val="-7"/>
          <w:sz w:val="48"/>
        </w:rPr>
        <w:t>本章程和公司的登记事项，以公司的登记机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213" w:x="2704" w:y="290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关核定为准。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213" w:x="2704" w:y="6648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第四十一条</w:t>
      </w:r>
      <w:r>
        <w:rPr>
          <w:rFonts w:ascii="SimSun"/>
          <w:color w:val="000000"/>
          <w:spacing w:val="247"/>
          <w:sz w:val="48"/>
        </w:rPr>
        <w:t xml:space="preserve"> </w:t>
      </w:r>
      <w:r>
        <w:rPr>
          <w:rFonts w:ascii="SimSun" w:hAnsi="SimSun" w:cs="SimSun"/>
          <w:color w:val="000000"/>
          <w:spacing w:val="-7"/>
          <w:sz w:val="48"/>
        </w:rPr>
        <w:t>本章程由股东会负责解释，未尽事宜，按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213" w:x="2704" w:y="664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《公司法》和《公司条例》执行。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209" w:x="2704" w:y="8520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第四十二条</w:t>
      </w:r>
      <w:r>
        <w:rPr>
          <w:rFonts w:ascii="SimSun"/>
          <w:color w:val="000000"/>
          <w:spacing w:val="247"/>
          <w:sz w:val="48"/>
        </w:rPr>
        <w:t xml:space="preserve"> </w:t>
      </w:r>
      <w:r>
        <w:rPr>
          <w:rFonts w:ascii="SimSun" w:hAnsi="SimSun" w:cs="SimSun"/>
          <w:color w:val="000000"/>
          <w:spacing w:val="-7"/>
          <w:sz w:val="48"/>
        </w:rPr>
        <w:t>本章程由全体股东签名、盖章，自公司核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209" w:x="2704" w:y="852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准注册登记之日起生效。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6057" w:x="3665" w:y="1132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22"/>
          <w:sz w:val="48"/>
        </w:rPr>
        <w:t>全体股东签名（盖章）：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678" w:x="13993" w:y="1507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安徽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5508" w:x="2704" w:y="1600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誉民物业服务有限公司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4685" w:x="5581" w:y="1788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0"/>
          <w:sz w:val="48"/>
        </w:rPr>
        <w:t>2014</w:t>
      </w:r>
      <w:r>
        <w:rPr>
          <w:rFonts w:ascii="SimSun"/>
          <w:color w:val="000000"/>
          <w:spacing w:val="-110"/>
          <w:sz w:val="48"/>
        </w:rPr>
        <w:t xml:space="preserve"> </w:t>
      </w:r>
      <w:r>
        <w:rPr>
          <w:rFonts w:ascii="SimSun" w:hAnsi="SimSun" w:cs="SimSun"/>
          <w:color w:val="000000"/>
          <w:spacing w:val="39"/>
          <w:sz w:val="48"/>
        </w:rPr>
        <w:t>年03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 w:hAnsi="SimSun" w:cs="SimSun"/>
          <w:color w:val="000000"/>
          <w:spacing w:val="39"/>
          <w:sz w:val="48"/>
        </w:rPr>
        <w:t>月20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日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675" w:x="8754" w:y="23148"/>
        <w:widowControl w:val="off"/>
        <w:autoSpaceDE w:val="off"/>
        <w:autoSpaceDN w:val="off"/>
        <w:spacing w:before="0" w:after="0" w:line="239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JTMCOS+Nimbus Roman No9 L Regular"/>
          <w:color w:val="000000"/>
          <w:spacing w:val="0"/>
          <w:sz w:val="27"/>
        </w:rPr>
        <w:t>12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607" w:x="3665" w:y="383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安徽誉民物业服务有限公司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6607" w:x="3665" w:y="383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股东会决议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6762" w:x="3665" w:y="571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时</w:t>
      </w:r>
      <w:r>
        <w:rPr>
          <w:rFonts w:ascii="SimSun"/>
          <w:color w:val="000000"/>
          <w:spacing w:val="241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间：2014</w:t>
      </w:r>
      <w:r>
        <w:rPr>
          <w:rFonts w:ascii="SimSun"/>
          <w:color w:val="000000"/>
          <w:spacing w:val="-115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年</w:t>
      </w:r>
      <w:r>
        <w:rPr>
          <w:rFonts w:ascii="SimSun"/>
          <w:color w:val="000000"/>
          <w:spacing w:val="-122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03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SimSun"/>
          <w:color w:val="000000"/>
          <w:spacing w:val="-122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20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日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6762" w:x="3665" w:y="5711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地</w:t>
      </w:r>
      <w:r>
        <w:rPr>
          <w:rFonts w:ascii="SimSun"/>
          <w:color w:val="000000"/>
          <w:spacing w:val="241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点：公司办公室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2946" w:x="3665" w:y="758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会议决议：经股东会讨论形成如下决议：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2946" w:x="3665" w:y="7584"/>
        <w:widowControl w:val="off"/>
        <w:autoSpaceDE w:val="off"/>
        <w:autoSpaceDN w:val="off"/>
        <w:spacing w:before="457" w:after="0" w:line="479" w:lineRule="exact"/>
        <w:ind w:left="958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1、申报注册公司名称：安徽誉民物业服务有限公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199" w:x="2704" w:y="945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司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1845" w:x="4623" w:y="1039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2、公司地址：合肥市庐阳区安庆路与六安路交口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482" w:x="2704" w:y="1132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新白厦商务中心</w:t>
      </w:r>
      <w:r>
        <w:rPr>
          <w:rFonts w:ascii="SimSun"/>
          <w:color w:val="000000"/>
          <w:spacing w:val="-111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507</w:t>
      </w:r>
      <w:r>
        <w:rPr>
          <w:rFonts w:ascii="SimSun"/>
          <w:color w:val="000000"/>
          <w:spacing w:val="-116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室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482" w:x="2704" w:y="11329"/>
        <w:widowControl w:val="off"/>
        <w:autoSpaceDE w:val="off"/>
        <w:autoSpaceDN w:val="off"/>
        <w:spacing w:before="457" w:after="0" w:line="479" w:lineRule="exact"/>
        <w:ind w:left="1919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3、经营范围：物业管理服务、中介服务（以执照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482" w:x="2704" w:y="1132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34"/>
          <w:sz w:val="48"/>
        </w:rPr>
        <w:t>核定的为准）。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482" w:x="2704" w:y="11329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2"/>
          <w:sz w:val="48"/>
        </w:rPr>
        <w:t>4、注册资本：</w:t>
      </w:r>
      <w:r>
        <w:rPr>
          <w:rFonts w:ascii="SimSun"/>
          <w:color w:val="000000"/>
          <w:spacing w:val="-65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100</w:t>
      </w:r>
      <w:r>
        <w:rPr>
          <w:rFonts w:ascii="SimSun"/>
          <w:color w:val="000000"/>
          <w:spacing w:val="-115"/>
          <w:sz w:val="48"/>
        </w:rPr>
        <w:t xml:space="preserve"> </w:t>
      </w:r>
      <w:r>
        <w:rPr>
          <w:rFonts w:ascii="SimSun" w:hAnsi="SimSun" w:cs="SimSun"/>
          <w:color w:val="000000"/>
          <w:spacing w:val="-6"/>
          <w:sz w:val="48"/>
        </w:rPr>
        <w:t>万元人民币，各股东出资情况如下：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9416" w:x="3136" w:y="15098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股</w:t>
      </w:r>
      <w:r>
        <w:rPr>
          <w:rFonts w:ascii="SimSun"/>
          <w:color w:val="000000"/>
          <w:spacing w:val="1131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认缴出资</w:t>
      </w:r>
      <w:r>
        <w:rPr>
          <w:rFonts w:ascii="SimSun"/>
          <w:color w:val="000000"/>
          <w:spacing w:val="1305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实际出资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9416" w:x="3136" w:y="1509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东姓名</w:t>
      </w:r>
      <w:r>
        <w:rPr>
          <w:rFonts w:ascii="SimSun"/>
          <w:color w:val="000000"/>
          <w:spacing w:val="1136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金</w:t>
      </w:r>
      <w:r>
        <w:rPr>
          <w:rFonts w:ascii="SimSun"/>
          <w:color w:val="000000"/>
          <w:spacing w:val="1480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比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5880" w:x="9409" w:y="1653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金额</w:t>
      </w:r>
      <w:r>
        <w:rPr>
          <w:rFonts w:ascii="SimSun"/>
          <w:color w:val="000000"/>
          <w:spacing w:val="1052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出</w:t>
      </w:r>
      <w:r>
        <w:rPr>
          <w:rFonts w:ascii="SimSun"/>
          <w:color w:val="000000"/>
          <w:spacing w:val="1185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出资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4544" w:x="10698" w:y="18886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货</w:t>
      </w:r>
      <w:r>
        <w:rPr>
          <w:rFonts w:ascii="SimSun"/>
          <w:color w:val="000000"/>
          <w:spacing w:val="1185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2014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4544" w:x="10698" w:y="18886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币</w:t>
      </w:r>
      <w:r>
        <w:rPr>
          <w:rFonts w:ascii="SimSun"/>
          <w:color w:val="000000"/>
          <w:spacing w:val="1185"/>
          <w:sz w:val="48"/>
        </w:rPr>
        <w:t xml:space="preserve"> </w:t>
      </w:r>
      <w:r>
        <w:rPr>
          <w:rFonts w:ascii="SimSun" w:hAnsi="SimSun" w:cs="SimSun"/>
          <w:color w:val="000000"/>
          <w:spacing w:val="119"/>
          <w:sz w:val="48"/>
        </w:rPr>
        <w:t>年3月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8" w:x="9409" w:y="1935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-1"/>
          <w:sz w:val="48"/>
        </w:rPr>
        <w:t>100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8" w:x="9409" w:y="19354"/>
        <w:widowControl w:val="off"/>
        <w:autoSpaceDE w:val="off"/>
        <w:autoSpaceDN w:val="off"/>
        <w:spacing w:before="1408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-1"/>
          <w:sz w:val="48"/>
        </w:rPr>
        <w:t>100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199" w:x="3136" w:y="1982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敏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199" w:x="3136" w:y="19822"/>
        <w:widowControl w:val="off"/>
        <w:autoSpaceDE w:val="off"/>
        <w:autoSpaceDN w:val="off"/>
        <w:spacing w:before="1408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计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199" w:x="7187" w:y="1982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-1"/>
          <w:sz w:val="48"/>
        </w:rPr>
        <w:t>00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199" w:x="4097" w:y="2077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合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8" w:x="5949" w:y="2124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-1"/>
          <w:sz w:val="48"/>
        </w:rPr>
        <w:t>100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8" w:x="7187" w:y="2170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-1"/>
          <w:sz w:val="48"/>
        </w:rPr>
        <w:t>00%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675" w:x="8754" w:y="2314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FPPLGK+Nimbus Roman No9 L Regular"/>
          <w:color w:val="000000"/>
          <w:spacing w:val="0"/>
          <w:sz w:val="27"/>
        </w:rPr>
        <w:t>13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482pt;margin-top:453.45pt;z-index:-35;width:268pt;height:6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134pt;margin-top:500.45pt;z-index:-39;width:28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386pt;margin-top:547.45pt;z-index:-43;width:364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134pt;margin-top:594.45pt;z-index:-47;width:5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147pt;margin-top:746.45pt;z-index:-51;width:599pt;height:383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219" w:x="2704" w:y="1967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5、公司不设董事会，只设股东会。选举</w:t>
      </w:r>
      <w:r>
        <w:rPr>
          <w:rFonts w:ascii="SimSun"/>
          <w:color w:val="000000"/>
          <w:spacing w:val="144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刘仓英</w:t>
      </w:r>
      <w:r>
        <w:rPr>
          <w:rFonts w:ascii="SimSun"/>
          <w:color w:val="000000"/>
          <w:spacing w:val="5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为公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219" w:x="2704" w:y="196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7"/>
          <w:sz w:val="48"/>
        </w:rPr>
        <w:t>司执行董事、经理兼法定代表人。选举为</w:t>
      </w:r>
      <w:r>
        <w:rPr>
          <w:rFonts w:ascii="SimSun"/>
          <w:color w:val="000000"/>
          <w:spacing w:val="9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刘仓英</w:t>
      </w:r>
      <w:r>
        <w:rPr>
          <w:rFonts w:ascii="SimSun"/>
          <w:color w:val="000000"/>
          <w:spacing w:val="492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公司监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219" w:x="2704" w:y="196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事。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7986" w:x="3665" w:y="477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6、全体股东一致通过公司章程。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2131" w:x="2704" w:y="5711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7、全权委托</w:t>
      </w:r>
      <w:r>
        <w:rPr>
          <w:rFonts w:ascii="SimSun"/>
          <w:color w:val="000000"/>
          <w:spacing w:val="2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张萍</w:t>
      </w:r>
      <w:r>
        <w:rPr>
          <w:rFonts w:ascii="SimSun"/>
          <w:color w:val="000000"/>
          <w:spacing w:val="246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办理公司注册登记事宜。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2131" w:x="2704" w:y="5711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全体股东签名（盖章）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4681" w:x="2704" w:y="852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0"/>
          <w:sz w:val="48"/>
        </w:rPr>
        <w:t>2014</w:t>
      </w:r>
      <w:r>
        <w:rPr>
          <w:rFonts w:ascii="SimSun"/>
          <w:color w:val="000000"/>
          <w:spacing w:val="-115"/>
          <w:sz w:val="48"/>
        </w:rPr>
        <w:t xml:space="preserve"> </w:t>
      </w:r>
      <w:r>
        <w:rPr>
          <w:rFonts w:ascii="SimSun" w:hAnsi="SimSun" w:cs="SimSun"/>
          <w:color w:val="000000"/>
          <w:spacing w:val="39"/>
          <w:sz w:val="48"/>
        </w:rPr>
        <w:t>年03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 w:hAnsi="SimSun" w:cs="SimSun"/>
          <w:color w:val="000000"/>
          <w:spacing w:val="39"/>
          <w:sz w:val="48"/>
        </w:rPr>
        <w:t>月20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日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5508" w:x="2704" w:y="945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附赠材料：怎么写章程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678" w:x="2704" w:y="1132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章程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4072" w:x="3669" w:y="1226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一、章程的概念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191" w:x="2704" w:y="13201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6"/>
          <w:sz w:val="48"/>
        </w:rPr>
        <w:t>章程是组织、社团经特定的程序制定的关于组织规程和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191" w:x="2704" w:y="1320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办事规则的法规文书,是一种根本性的规章制度。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191" w:x="2704" w:y="13201"/>
        <w:widowControl w:val="off"/>
        <w:autoSpaceDE w:val="off"/>
        <w:autoSpaceDN w:val="off"/>
        <w:spacing w:before="457" w:after="0" w:line="479" w:lineRule="exact"/>
        <w:ind w:left="96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二、章程的特点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207" w:x="2704" w:y="16009"/>
        <w:widowControl w:val="off"/>
        <w:autoSpaceDE w:val="off"/>
        <w:autoSpaceDN w:val="off"/>
        <w:spacing w:before="0" w:after="0" w:line="479" w:lineRule="exact"/>
        <w:ind w:left="958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5"/>
          <w:sz w:val="48"/>
        </w:rPr>
        <w:t>(一)稳定性。章程作为组织或团体的基本纲领和行动准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207" w:x="2704" w:y="16009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则,在一定时期内稳定地发挥其作用。章程是有关单位开展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207" w:x="2704" w:y="1600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业务工作、办事的基本准则。章程应保持相对稳定</w:t>
      </w:r>
      <w:r>
        <w:rPr>
          <w:rFonts w:ascii="SimSun"/>
          <w:color w:val="000000"/>
          <w:spacing w:val="-106"/>
          <w:sz w:val="48"/>
        </w:rPr>
        <w:t xml:space="preserve"> </w:t>
      </w:r>
      <w:r>
        <w:rPr>
          <w:rFonts w:ascii="SimSun" w:hAnsi="SimSun" w:cs="SimSun"/>
          <w:color w:val="000000"/>
          <w:spacing w:val="2"/>
          <w:sz w:val="48"/>
        </w:rPr>
        <w:t>,不宜轻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207" w:x="2704" w:y="1600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易变动。章程的改动必须经组织全体成员或其代表审议通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207" w:x="2704" w:y="1600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过。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221" w:x="2704" w:y="20690"/>
        <w:widowControl w:val="off"/>
        <w:autoSpaceDE w:val="off"/>
        <w:autoSpaceDN w:val="off"/>
        <w:spacing w:before="0" w:after="0" w:line="479" w:lineRule="exact"/>
        <w:ind w:left="958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(二)约束性。章程依靠全体成员共同实施</w:t>
      </w:r>
      <w:r>
        <w:rPr>
          <w:rFonts w:ascii="SimSun"/>
          <w:color w:val="000000"/>
          <w:spacing w:val="-142"/>
          <w:sz w:val="48"/>
        </w:rPr>
        <w:t xml:space="preserve"> </w:t>
      </w:r>
      <w:r>
        <w:rPr>
          <w:rFonts w:ascii="SimSun" w:hAnsi="SimSun" w:cs="SimSun"/>
          <w:color w:val="000000"/>
          <w:spacing w:val="1"/>
          <w:sz w:val="48"/>
        </w:rPr>
        <w:t>,不由国家强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221" w:x="2704" w:y="20690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制力予以推行</w:t>
      </w:r>
      <w:r>
        <w:rPr>
          <w:rFonts w:ascii="SimSun"/>
          <w:color w:val="000000"/>
          <w:spacing w:val="-208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,作用于组织内部</w:t>
      </w:r>
      <w:r>
        <w:rPr>
          <w:rFonts w:ascii="SimSun"/>
          <w:color w:val="000000"/>
          <w:spacing w:val="-201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,要求下属组织及成员信守</w:t>
      </w:r>
      <w:r>
        <w:rPr>
          <w:rFonts w:ascii="SimSun"/>
          <w:color w:val="000000"/>
          <w:spacing w:val="-176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,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675" w:x="8754" w:y="23148"/>
        <w:widowControl w:val="off"/>
        <w:autoSpaceDE w:val="off"/>
        <w:autoSpaceDN w:val="off"/>
        <w:spacing w:before="0" w:after="0" w:line="239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GJDCTK+Nimbus Roman No9 L Regular"/>
          <w:color w:val="000000"/>
          <w:spacing w:val="0"/>
          <w:sz w:val="27"/>
        </w:rPr>
        <w:t>14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596pt;margin-top:126.45pt;z-index:-55;width:11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560pt;margin-top:172.45pt;z-index:-59;width:124pt;height:6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314pt;margin-top:313.45pt;z-index:-63;width:88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158" w:x="2704" w:y="196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有一定的规范作用和约束力。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4072" w:x="3669" w:y="290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三、章程的分类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196" w:x="2704" w:y="3839"/>
        <w:widowControl w:val="off"/>
        <w:autoSpaceDE w:val="off"/>
        <w:autoSpaceDN w:val="off"/>
        <w:spacing w:before="0" w:after="0" w:line="479" w:lineRule="exact"/>
        <w:ind w:left="958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5"/>
          <w:sz w:val="48"/>
        </w:rPr>
        <w:t>(一)业务工作章程。业务工作章程一般是由企事业单位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196" w:x="2704" w:y="383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制定的,旨在阐明其业务性质、基本要求、运作方式、行为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196" w:x="2704" w:y="383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规范等。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24" w:x="2704" w:y="6648"/>
        <w:widowControl w:val="off"/>
        <w:autoSpaceDE w:val="off"/>
        <w:autoSpaceDN w:val="off"/>
        <w:spacing w:before="0" w:after="0" w:line="479" w:lineRule="exact"/>
        <w:ind w:left="958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(二)组织章程。组织章程用以对本组织的性质、宗旨、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24" w:x="2704" w:y="664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任务、机构、内部关系、人员构成、职责范围、活动规则权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24" w:x="2704" w:y="664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利义务、纪律措施等做出明确规定</w:t>
      </w:r>
      <w:r>
        <w:rPr>
          <w:rFonts w:ascii="SimSun"/>
          <w:color w:val="000000"/>
          <w:spacing w:val="-150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,多是由各类社会组织制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24" w:x="2704" w:y="664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定。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5029" w:x="3669" w:y="1039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四、章程的写作格式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16" w:x="2704" w:y="11329"/>
        <w:widowControl w:val="off"/>
        <w:autoSpaceDE w:val="off"/>
        <w:autoSpaceDN w:val="off"/>
        <w:spacing w:before="0" w:after="0" w:line="479" w:lineRule="exact"/>
        <w:ind w:left="965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章程的写作格式一般包括标题和正文两部分。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16" w:x="2704" w:y="11329"/>
        <w:widowControl w:val="off"/>
        <w:autoSpaceDE w:val="off"/>
        <w:autoSpaceDN w:val="off"/>
        <w:spacing w:before="457" w:after="0" w:line="479" w:lineRule="exact"/>
        <w:ind w:left="958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5"/>
          <w:sz w:val="48"/>
        </w:rPr>
        <w:t>(一)标题。章程标题的构成一般包括组织或社团名称文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16" w:x="2704" w:y="1132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种两部分。在标题的下方要写明什么时间由什么会议通过</w:t>
      </w:r>
      <w:r>
        <w:rPr>
          <w:rFonts w:ascii="SimSun"/>
          <w:color w:val="000000"/>
          <w:spacing w:val="-87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,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16" w:x="2704" w:y="1132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加上括号。正式章程就是有关组织的代表大会通过的章程。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16" w:x="2704" w:y="1132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尚未经人民代表大会通过的</w:t>
      </w:r>
      <w:r>
        <w:rPr>
          <w:rFonts w:ascii="SimSun"/>
          <w:color w:val="000000"/>
          <w:spacing w:val="-168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,应该在标题末尾加上“草案”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16" w:x="2704" w:y="1132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字样。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24" w:x="2704" w:y="16946"/>
        <w:widowControl w:val="off"/>
        <w:autoSpaceDE w:val="off"/>
        <w:autoSpaceDN w:val="off"/>
        <w:spacing w:before="0" w:after="0" w:line="479" w:lineRule="exact"/>
        <w:ind w:left="958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(二)正文。章程的正文分为总则、分则和附则三个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24" w:x="2704" w:y="16946"/>
        <w:widowControl w:val="off"/>
        <w:autoSpaceDE w:val="off"/>
        <w:autoSpaceDN w:val="off"/>
        <w:spacing w:before="457" w:after="0" w:line="479" w:lineRule="exact"/>
        <w:ind w:left="958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1.总则就是从总体说明组织的性质、宗旨、任务和作风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24" w:x="2704" w:y="16946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等内容,一般又称总纲。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3794" w:x="2704" w:y="19754"/>
        <w:widowControl w:val="off"/>
        <w:autoSpaceDE w:val="off"/>
        <w:autoSpaceDN w:val="off"/>
        <w:spacing w:before="0" w:after="0" w:line="479" w:lineRule="exact"/>
        <w:ind w:left="958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2.分则就是在总则的基础上对章程的进一步补充和缀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3794" w:x="2704" w:y="19754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述,大致包含三个方面的内容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2399" w:x="3662" w:y="2162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(1)对成员的条件、权利、义务和纪律等作出规定。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675" w:x="8754" w:y="2314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BSHQMD+Nimbus Roman No9 L Regular"/>
          <w:color w:val="000000"/>
          <w:spacing w:val="0"/>
          <w:sz w:val="27"/>
        </w:rPr>
        <w:t>15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199" w:x="2704" w:y="1967"/>
        <w:widowControl w:val="off"/>
        <w:autoSpaceDE w:val="off"/>
        <w:autoSpaceDN w:val="off"/>
        <w:spacing w:before="0" w:after="0" w:line="479" w:lineRule="exact"/>
        <w:ind w:left="958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(2)综述全国组织、地方组织、基层组织、代表大会理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199" w:x="2704" w:y="196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事会、常务理事会、专业小组、名誉职务等。</w:t>
      </w:r>
      <w:r>
        <w:rPr>
          <w:rFonts w:ascii="SimSun"/>
          <w:color w:val="000000"/>
          <w:spacing w:val="-113"/>
          <w:sz w:val="48"/>
        </w:rPr>
        <w:t xml:space="preserve"> </w:t>
      </w:r>
      <w:r>
        <w:rPr>
          <w:rFonts w:ascii="SimSun" w:hAnsi="SimSun" w:cs="SimSun"/>
          <w:color w:val="000000"/>
          <w:spacing w:val="1"/>
          <w:sz w:val="48"/>
        </w:rPr>
        <w:t>(3)对经费来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199" w:x="2704" w:y="196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源和使用管理等的说明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077" w:x="2704" w:y="4775"/>
        <w:widowControl w:val="off"/>
        <w:autoSpaceDE w:val="off"/>
        <w:autoSpaceDN w:val="off"/>
        <w:spacing w:before="0" w:after="0" w:line="479" w:lineRule="exact"/>
        <w:ind w:left="958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3.附则,附带说明制定权、修改权和解释权五、章程的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077" w:x="2704" w:y="477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注意事项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495" w:x="2704" w:y="6648"/>
        <w:widowControl w:val="off"/>
        <w:autoSpaceDE w:val="off"/>
        <w:autoSpaceDN w:val="off"/>
        <w:spacing w:before="0" w:after="0" w:line="479" w:lineRule="exact"/>
        <w:ind w:left="958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4"/>
          <w:sz w:val="48"/>
        </w:rPr>
        <w:t>(一)章程的结构一定要严谨。章程一般遵循总分的结构,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495" w:x="2704" w:y="664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5"/>
          <w:sz w:val="48"/>
        </w:rPr>
        <w:t>对全文的构成做合理的安排。总则部分开宗明义。分部分先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495" w:x="2704" w:y="664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讲成员</w:t>
      </w:r>
      <w:r>
        <w:rPr>
          <w:rFonts w:ascii="SimSun"/>
          <w:color w:val="000000"/>
          <w:spacing w:val="-198"/>
          <w:sz w:val="48"/>
        </w:rPr>
        <w:t xml:space="preserve"> </w:t>
      </w:r>
      <w:r>
        <w:rPr>
          <w:rFonts w:ascii="SimSun" w:hAnsi="SimSun" w:cs="SimSun"/>
          <w:color w:val="000000"/>
          <w:spacing w:val="2"/>
          <w:sz w:val="48"/>
        </w:rPr>
        <w:t>,后讲组织</w:t>
      </w:r>
      <w:r>
        <w:rPr>
          <w:rFonts w:ascii="SimSun"/>
          <w:color w:val="000000"/>
          <w:spacing w:val="-179"/>
          <w:sz w:val="48"/>
        </w:rPr>
        <w:t xml:space="preserve"> </w:t>
      </w:r>
      <w:r>
        <w:rPr>
          <w:rFonts w:ascii="SimSun" w:hAnsi="SimSun" w:cs="SimSun"/>
          <w:color w:val="000000"/>
          <w:spacing w:val="1"/>
          <w:sz w:val="48"/>
        </w:rPr>
        <w:t>;先讲全国组织</w:t>
      </w:r>
      <w:r>
        <w:rPr>
          <w:rFonts w:ascii="SimSun"/>
          <w:color w:val="000000"/>
          <w:spacing w:val="-151"/>
          <w:sz w:val="48"/>
        </w:rPr>
        <w:t xml:space="preserve"> </w:t>
      </w:r>
      <w:r>
        <w:rPr>
          <w:rFonts w:ascii="SimSun" w:hAnsi="SimSun" w:cs="SimSun"/>
          <w:color w:val="000000"/>
          <w:spacing w:val="1"/>
          <w:sz w:val="48"/>
        </w:rPr>
        <w:t>,再讲地方组织</w:t>
      </w:r>
      <w:r>
        <w:rPr>
          <w:rFonts w:ascii="SimSun"/>
          <w:color w:val="000000"/>
          <w:spacing w:val="-150"/>
          <w:sz w:val="48"/>
        </w:rPr>
        <w:t xml:space="preserve"> </w:t>
      </w:r>
      <w:r>
        <w:rPr>
          <w:rFonts w:ascii="SimSun" w:hAnsi="SimSun" w:cs="SimSun"/>
          <w:color w:val="000000"/>
          <w:spacing w:val="2"/>
          <w:sz w:val="48"/>
        </w:rPr>
        <w:t>,后讲基层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495" w:x="2704" w:y="664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4"/>
          <w:sz w:val="48"/>
        </w:rPr>
        <w:t>组织;先讲对内,后讲对外。环环相扣,遵循紧密的逻辑性,使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495" w:x="2704" w:y="664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章程成为一个有机的统一体。条款部分</w:t>
      </w:r>
      <w:r>
        <w:rPr>
          <w:rFonts w:ascii="SimSun"/>
          <w:color w:val="000000"/>
          <w:spacing w:val="-139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,要遵循完整性和单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495" w:x="2704" w:y="6648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一性。一条说明一个原则,不可过于凌乱。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495" w:x="2704" w:y="12265"/>
        <w:widowControl w:val="off"/>
        <w:autoSpaceDE w:val="off"/>
        <w:autoSpaceDN w:val="off"/>
        <w:spacing w:before="0" w:after="0" w:line="479" w:lineRule="exact"/>
        <w:ind w:left="958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4"/>
          <w:sz w:val="48"/>
        </w:rPr>
        <w:t>(二)章程的内容一定要完备。章程的内容既要涵盖面广,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495" w:x="2704" w:y="1226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又要突出重点。一般要包括社团名称、宗旨、任务、组织机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495" w:x="2704" w:y="1226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构、会员资格、入会手续、会员权利义务、领导者的产生和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495" w:x="2704" w:y="1226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任期、会费的缴纳和经费的管理使用等。对重点或者着重强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495" w:x="2704" w:y="1226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调的部分要明确指出。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199" w:x="2704" w:y="16946"/>
        <w:widowControl w:val="off"/>
        <w:autoSpaceDE w:val="off"/>
        <w:autoSpaceDN w:val="off"/>
        <w:spacing w:before="0" w:after="0" w:line="479" w:lineRule="exact"/>
        <w:ind w:left="958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5"/>
          <w:sz w:val="48"/>
        </w:rPr>
        <w:t>(三)章程的语言一定要明确简洁。章程的制定应严格遵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199" w:x="2704" w:y="16946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循语言明确简洁的原则。章程用断裂行文法</w:t>
      </w:r>
      <w:r>
        <w:rPr>
          <w:rFonts w:ascii="SimSun"/>
          <w:color w:val="000000"/>
          <w:spacing w:val="-125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,表述采用条文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199" w:x="2704" w:y="16946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的形式,句与句、段与段之间有一定的跳跃性。章程的语言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199" w:x="2704" w:y="16946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都是开门见山地指明重点</w:t>
      </w:r>
      <w:r>
        <w:rPr>
          <w:rFonts w:ascii="SimSun"/>
          <w:color w:val="000000"/>
          <w:spacing w:val="-176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,不用比喻、比拟、夸张等修辞手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199" w:x="2704" w:y="16946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法,避免造成歧义。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6607" w:x="3669" w:y="2162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六、章程的发布机关或单位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675" w:x="8754" w:y="2314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WHLJPG+Nimbus Roman No9 L Regular"/>
          <w:color w:val="000000"/>
          <w:spacing w:val="0"/>
          <w:sz w:val="27"/>
        </w:rPr>
        <w:t>16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563" w:x="3669" w:y="196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章程一般是由各类机关单位或者社会团体发布。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75" w:x="8754" w:y="23148"/>
        <w:widowControl w:val="off"/>
        <w:autoSpaceDE w:val="off"/>
        <w:autoSpaceDN w:val="off"/>
        <w:spacing w:before="0" w:after="0" w:line="24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RORGJI+Nimbus Roman No9 L Regular"/>
          <w:color w:val="000000"/>
          <w:spacing w:val="0"/>
          <w:sz w:val="27"/>
        </w:rPr>
        <w:t>17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760" w:h="2516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VLQRNO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45ABFAC4-0000-0000-0000-000000000000}"/>
  </w:font>
  <w:font w:name="NERWDO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C7BDCC14-0000-0000-0000-000000000000}"/>
  </w:font>
  <w:font w:name="BMUDSV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DAFF18ED-0000-0000-0000-000000000000}"/>
  </w:font>
  <w:font w:name="ARUKHH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2189E462-0000-0000-0000-000000000000}"/>
  </w:font>
  <w:font w:name="IUTEIA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D68C9EE3-0000-0000-0000-000000000000}"/>
  </w:font>
  <w:font w:name="HNQFWS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6" w:fontKey="{8485D193-0000-0000-0000-000000000000}"/>
  </w:font>
  <w:font w:name="VABSLT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7" w:fontKey="{AA4FE96D-0000-0000-0000-000000000000}"/>
  </w:font>
  <w:font w:name="UCPSWD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8" w:fontKey="{310C1D17-0000-0000-0000-000000000000}"/>
  </w:font>
  <w:font w:name="IDCPPN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9" w:fontKey="{C2F6AAAA-0000-0000-0000-000000000000}"/>
  </w:font>
  <w:font w:name="HGTEPB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0" w:fontKey="{BE8EC42D-0000-0000-0000-000000000000}"/>
  </w:font>
  <w:font w:name="JTMCOS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1" w:fontKey="{1BA3B295-0000-0000-0000-000000000000}"/>
  </w:font>
  <w:font w:name="FPPLGK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2" w:fontKey="{D0A053CF-0000-0000-0000-000000000000}"/>
  </w:font>
  <w:font w:name="GJDCTK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3" w:fontKey="{2D69CAB9-0000-0000-0000-000000000000}"/>
  </w:font>
  <w:font w:name="BSHQMD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4" w:fontKey="{0AA7F523-0000-0000-0000-000000000000}"/>
  </w:font>
  <w:font w:name="WHLJPG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5" w:fontKey="{71849225-0000-0000-0000-000000000000}"/>
  </w:font>
  <w:font w:name="RORGJI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6" w:fontKey="{7E4F6783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image" Target="media/image16.jpeg" /><Relationship Id="rId17" Type="http://schemas.openxmlformats.org/officeDocument/2006/relationships/styles" Target="styles.xml" /><Relationship Id="rId18" Type="http://schemas.openxmlformats.org/officeDocument/2006/relationships/fontTable" Target="fontTable.xml" /><Relationship Id="rId19" Type="http://schemas.openxmlformats.org/officeDocument/2006/relationships/settings" Target="settings.xml" /><Relationship Id="rId2" Type="http://schemas.openxmlformats.org/officeDocument/2006/relationships/image" Target="media/image2.jpeg" /><Relationship Id="rId20" Type="http://schemas.openxmlformats.org/officeDocument/2006/relationships/webSettings" Target="webSettings.xml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10" Type="http://schemas.openxmlformats.org/officeDocument/2006/relationships/font" Target="fonts/font10.odttf" /><Relationship Id="rId11" Type="http://schemas.openxmlformats.org/officeDocument/2006/relationships/font" Target="fonts/font11.odttf" /><Relationship Id="rId12" Type="http://schemas.openxmlformats.org/officeDocument/2006/relationships/font" Target="fonts/font12.odttf" /><Relationship Id="rId13" Type="http://schemas.openxmlformats.org/officeDocument/2006/relationships/font" Target="fonts/font13.odttf" /><Relationship Id="rId14" Type="http://schemas.openxmlformats.org/officeDocument/2006/relationships/font" Target="fonts/font14.odttf" /><Relationship Id="rId15" Type="http://schemas.openxmlformats.org/officeDocument/2006/relationships/font" Target="fonts/font15.odttf" /><Relationship Id="rId16" Type="http://schemas.openxmlformats.org/officeDocument/2006/relationships/font" Target="fonts/font16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Relationship Id="rId6" Type="http://schemas.openxmlformats.org/officeDocument/2006/relationships/font" Target="fonts/font6.odttf" /><Relationship Id="rId7" Type="http://schemas.openxmlformats.org/officeDocument/2006/relationships/font" Target="fonts/font7.odttf" /><Relationship Id="rId8" Type="http://schemas.openxmlformats.org/officeDocument/2006/relationships/font" Target="fonts/font8.odttf" /><Relationship Id="rId9" Type="http://schemas.openxmlformats.org/officeDocument/2006/relationships/font" Target="fonts/font9.odttf" /></Relationships>
</file>

<file path=docProps/app.xml><?xml version="1.0" encoding="utf-8"?>
<Properties xmlns="http://schemas.openxmlformats.org/officeDocument/2006/extended-properties">
  <Template>Normal</Template>
  <TotalTime>3</TotalTime>
  <Pages>17</Pages>
  <Words>499</Words>
  <Characters>5836</Characters>
  <Application>Aspose</Application>
  <DocSecurity>0</DocSecurity>
  <Lines>362</Lines>
  <Paragraphs>362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5973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ASUS</dc:creator>
  <lastModifiedBy>ASUS</lastModifiedBy>
  <revision>1</revision>
  <dcterms:created xmlns:xsi="http://www.w3.org/2001/XMLSchema-instance" xmlns:dcterms="http://purl.org/dc/terms/" xsi:type="dcterms:W3CDTF">2022-05-04T23:24:25+08:00</dcterms:created>
  <dcterms:modified xmlns:xsi="http://www.w3.org/2001/XMLSchema-instance" xmlns:dcterms="http://purl.org/dc/terms/" xsi:type="dcterms:W3CDTF">2022-05-04T23:24:25+08:00</dcterms:modified>
</coreProperties>
</file>